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0C9AF1C7" w:rsidR="009D7ABA" w:rsidRDefault="000B1516" w:rsidP="004C2ED7">
      <w:r>
        <w:rPr>
          <w:noProof/>
          <w:lang w:val="en-AU"/>
        </w:rPr>
        <w:drawing>
          <wp:anchor distT="0" distB="0" distL="114300" distR="114300" simplePos="0" relativeHeight="251665408" behindDoc="1" locked="0" layoutInCell="1" allowOverlap="1" wp14:anchorId="1D4A3D08" wp14:editId="3723EB2E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773035" cy="1066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F6ACBFF">
            <wp:simplePos x="0" y="0"/>
            <wp:positionH relativeFrom="margin">
              <wp:posOffset>-760730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3241DC61" w:rsidR="009D7ABA" w:rsidRDefault="009D7ABA" w:rsidP="00A13D98">
      <w:pPr>
        <w:rPr>
          <w:lang w:val="en-AU"/>
        </w:rPr>
      </w:pPr>
    </w:p>
    <w:p w14:paraId="5B47548F" w14:textId="438856CC" w:rsidR="009D7ABA" w:rsidRDefault="00A13D98" w:rsidP="00EC560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1733F6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B8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284A07C6">
                <wp:simplePos x="0" y="0"/>
                <wp:positionH relativeFrom="column">
                  <wp:posOffset>-626745</wp:posOffset>
                </wp:positionH>
                <wp:positionV relativeFrom="paragraph">
                  <wp:posOffset>39370</wp:posOffset>
                </wp:positionV>
                <wp:extent cx="6667500" cy="1581150"/>
                <wp:effectExtent l="0" t="0" r="0" b="0"/>
                <wp:wrapTight wrapText="bothSides">
                  <wp:wrapPolygon edited="0">
                    <wp:start x="123" y="781"/>
                    <wp:lineTo x="123" y="20819"/>
                    <wp:lineTo x="21415" y="20819"/>
                    <wp:lineTo x="21415" y="781"/>
                    <wp:lineTo x="123" y="78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710F1D9E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1F463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14:paraId="42A26D14" w14:textId="28ACE890" w:rsidR="00A92894" w:rsidRPr="004F609D" w:rsidRDefault="00A92894" w:rsidP="00A92894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1F463C" w:rsidRPr="001F463C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families with information about bystander roles and responsibilities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35pt;margin-top:3.1pt;width:525pt;height:1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" filled="f" stroked="f">
                <v:textbox inset=",7.2pt,,7.2pt">
                  <w:txbxContent>
                    <w:p w14:paraId="77E8E535" w14:textId="710F1D9E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1F463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9</w:t>
                      </w:r>
                    </w:p>
                    <w:p w14:paraId="42A26D14" w14:textId="28ACE890" w:rsidR="00A92894" w:rsidRPr="004F609D" w:rsidRDefault="00A92894" w:rsidP="00A92894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1F463C" w:rsidRPr="001F463C">
                        <w:rPr>
                          <w:rFonts w:ascii="Proxima Nova Soft Md" w:hAnsi="Proxima Nova Soft Md"/>
                          <w:sz w:val="32"/>
                        </w:rPr>
                        <w:t>To provide families with information about bystander roles and responsibilities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8339" w14:textId="00CE5100" w:rsidR="00D740C6" w:rsidRDefault="00D740C6" w:rsidP="00AC1760">
      <w:pPr>
        <w:pStyle w:val="Heading1nonumber"/>
      </w:pPr>
      <w:r w:rsidRPr="00D740C6">
        <w:t xml:space="preserve">Talking with your children </w:t>
      </w:r>
      <w:r w:rsidR="001F463C" w:rsidRPr="001F463C">
        <w:t>about bystanders</w:t>
      </w:r>
    </w:p>
    <w:p w14:paraId="3B240030" w14:textId="1A94CC13" w:rsidR="000A792E" w:rsidRDefault="00764F43" w:rsidP="00764F43">
      <w:pPr>
        <w:rPr>
          <w:lang w:val="en-AU"/>
        </w:rPr>
      </w:pPr>
      <w:r w:rsidRPr="00764F43">
        <w:rPr>
          <w:lang w:val="en-AU"/>
        </w:rPr>
        <w:t>Bullying involves more than the students who are bullied and those who bully others. Bullying often continues</w:t>
      </w:r>
      <w:r>
        <w:rPr>
          <w:lang w:val="en-AU"/>
        </w:rPr>
        <w:t xml:space="preserve"> </w:t>
      </w:r>
      <w:r w:rsidRPr="00764F43">
        <w:rPr>
          <w:lang w:val="en-AU"/>
        </w:rPr>
        <w:t>because people who are involved do not talk about it and seek help. This includes people who observe</w:t>
      </w:r>
      <w:r>
        <w:rPr>
          <w:lang w:val="en-AU"/>
        </w:rPr>
        <w:t xml:space="preserve"> </w:t>
      </w:r>
      <w:r w:rsidRPr="00764F43">
        <w:rPr>
          <w:lang w:val="en-AU"/>
        </w:rPr>
        <w:t>bullying – the bystanders. A bystander is someone who sees the bullying or knows that it is happening to</w:t>
      </w:r>
      <w:r>
        <w:rPr>
          <w:lang w:val="en-AU"/>
        </w:rPr>
        <w:t xml:space="preserve"> </w:t>
      </w:r>
      <w:r w:rsidRPr="00764F43">
        <w:rPr>
          <w:lang w:val="en-AU"/>
        </w:rPr>
        <w:t>someone else.</w:t>
      </w:r>
    </w:p>
    <w:p w14:paraId="66DBACED" w14:textId="695718DA" w:rsidR="00764F43" w:rsidRDefault="00764F43" w:rsidP="00764F43">
      <w:pPr>
        <w:pStyle w:val="Heading3nonumber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F639275" wp14:editId="4D62955B">
            <wp:simplePos x="0" y="0"/>
            <wp:positionH relativeFrom="margin">
              <wp:posOffset>-179070</wp:posOffset>
            </wp:positionH>
            <wp:positionV relativeFrom="paragraph">
              <wp:posOffset>409575</wp:posOffset>
            </wp:positionV>
            <wp:extent cx="5482590" cy="1152525"/>
            <wp:effectExtent l="0" t="0" r="3810" b="9525"/>
            <wp:wrapTight wrapText="bothSides">
              <wp:wrapPolygon edited="0">
                <wp:start x="0" y="0"/>
                <wp:lineTo x="0" y="21421"/>
                <wp:lineTo x="21540" y="21421"/>
                <wp:lineTo x="21540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Bullying Situation Chart </w:t>
      </w:r>
    </w:p>
    <w:p w14:paraId="22996376" w14:textId="3F16D0DA" w:rsidR="00764F43" w:rsidRDefault="00764F43" w:rsidP="00764F43">
      <w:pPr>
        <w:pStyle w:val="Heading3nonumber"/>
        <w:jc w:val="left"/>
        <w:rPr>
          <w:b w:val="0"/>
          <w:color w:val="auto"/>
          <w:sz w:val="22"/>
        </w:rPr>
      </w:pPr>
      <w:r w:rsidRPr="00764F43">
        <w:rPr>
          <w:b w:val="0"/>
          <w:color w:val="auto"/>
          <w:sz w:val="22"/>
        </w:rPr>
        <w:t>Bystanders might be afraid that they will be bullied next, and this may influence their decision about what</w:t>
      </w:r>
      <w:r>
        <w:rPr>
          <w:b w:val="0"/>
          <w:color w:val="auto"/>
          <w:sz w:val="22"/>
        </w:rPr>
        <w:t xml:space="preserve"> </w:t>
      </w:r>
      <w:r w:rsidRPr="00764F43">
        <w:rPr>
          <w:b w:val="0"/>
          <w:color w:val="auto"/>
          <w:sz w:val="22"/>
        </w:rPr>
        <w:t>they will do if they see bullying happening. There are different types of bystanders and in this model, they are</w:t>
      </w:r>
      <w:r>
        <w:rPr>
          <w:b w:val="0"/>
          <w:color w:val="auto"/>
          <w:sz w:val="22"/>
        </w:rPr>
        <w:t xml:space="preserve"> </w:t>
      </w:r>
      <w:r w:rsidRPr="00764F43">
        <w:rPr>
          <w:b w:val="0"/>
          <w:color w:val="auto"/>
          <w:sz w:val="22"/>
        </w:rPr>
        <w:t>described as:</w:t>
      </w:r>
    </w:p>
    <w:p w14:paraId="509ED759" w14:textId="39AA13B0" w:rsidR="00764F43" w:rsidRPr="00764F43" w:rsidRDefault="00764F43" w:rsidP="00764F43">
      <w:pPr>
        <w:rPr>
          <w:lang w:val="en-AU"/>
        </w:rPr>
      </w:pPr>
      <w:r w:rsidRPr="00764F43">
        <w:rPr>
          <w:b/>
          <w:bCs/>
          <w:lang w:val="en-AU"/>
        </w:rPr>
        <w:t>Contributors</w:t>
      </w:r>
      <w:r w:rsidRPr="00764F43">
        <w:rPr>
          <w:lang w:val="en-AU"/>
        </w:rPr>
        <w:t xml:space="preserve"> – This group offer support to the person bullying, either by helping the person to bully the other</w:t>
      </w:r>
      <w:r>
        <w:rPr>
          <w:lang w:val="en-AU"/>
        </w:rPr>
        <w:t xml:space="preserve"> </w:t>
      </w:r>
      <w:r w:rsidRPr="00764F43">
        <w:rPr>
          <w:lang w:val="en-AU"/>
        </w:rPr>
        <w:t>person or by encouraging the person bullying. This group might gather to watch the incident (sometimes from</w:t>
      </w:r>
      <w:r>
        <w:rPr>
          <w:lang w:val="en-AU"/>
        </w:rPr>
        <w:t xml:space="preserve"> </w:t>
      </w:r>
      <w:r w:rsidRPr="00764F43">
        <w:rPr>
          <w:lang w:val="en-AU"/>
        </w:rPr>
        <w:t>concern for the person being bullied, sometimes to see what will happen, and sometimes for enjoyment).</w:t>
      </w:r>
    </w:p>
    <w:p w14:paraId="2BF0855C" w14:textId="4CD24F4C" w:rsidR="00764F43" w:rsidRDefault="00764F43" w:rsidP="00764F43">
      <w:pPr>
        <w:rPr>
          <w:lang w:val="en-AU"/>
        </w:rPr>
      </w:pPr>
      <w:r w:rsidRPr="00764F43">
        <w:rPr>
          <w:b/>
          <w:bCs/>
          <w:lang w:val="en-AU"/>
        </w:rPr>
        <w:t>Supporters</w:t>
      </w:r>
      <w:r w:rsidRPr="00764F43">
        <w:rPr>
          <w:lang w:val="en-AU"/>
        </w:rPr>
        <w:t xml:space="preserve"> – This group dislikes the bullying, is concerned for the person being bullied and actively tries to</w:t>
      </w:r>
      <w:r>
        <w:rPr>
          <w:lang w:val="en-AU"/>
        </w:rPr>
        <w:t xml:space="preserve"> </w:t>
      </w:r>
      <w:r w:rsidRPr="00764F43">
        <w:rPr>
          <w:lang w:val="en-AU"/>
        </w:rPr>
        <w:t>help the person being bullied.</w:t>
      </w:r>
    </w:p>
    <w:p w14:paraId="3B38F70B" w14:textId="4800A7ED" w:rsidR="00764F43" w:rsidRDefault="00764F43" w:rsidP="00764F43">
      <w:pPr>
        <w:pStyle w:val="Heading3nonumber"/>
      </w:pPr>
      <w:r w:rsidRPr="00764F43">
        <w:t>What can bystanders do?</w:t>
      </w:r>
    </w:p>
    <w:p w14:paraId="561F3F55" w14:textId="77777777" w:rsidR="00764F43" w:rsidRPr="00764F43" w:rsidRDefault="00764F43" w:rsidP="00764F43">
      <w:pPr>
        <w:rPr>
          <w:lang w:val="en-AU"/>
        </w:rPr>
      </w:pPr>
      <w:r w:rsidRPr="00764F43">
        <w:rPr>
          <w:lang w:val="en-AU"/>
        </w:rPr>
        <w:t xml:space="preserve">If </w:t>
      </w:r>
      <w:proofErr w:type="gramStart"/>
      <w:r w:rsidRPr="00764F43">
        <w:rPr>
          <w:lang w:val="en-AU"/>
        </w:rPr>
        <w:t>students</w:t>
      </w:r>
      <w:proofErr w:type="gramEnd"/>
      <w:r w:rsidRPr="00764F43">
        <w:rPr>
          <w:lang w:val="en-AU"/>
        </w:rPr>
        <w:t xml:space="preserve"> see another student being bullied they should:</w:t>
      </w:r>
    </w:p>
    <w:p w14:paraId="07CD8556" w14:textId="77777777" w:rsidR="00764F43" w:rsidRPr="00764F43" w:rsidRDefault="00764F43" w:rsidP="00764F43">
      <w:pPr>
        <w:rPr>
          <w:lang w:val="en-AU"/>
        </w:rPr>
      </w:pPr>
      <w:r w:rsidRPr="00764F43">
        <w:rPr>
          <w:lang w:val="en-AU"/>
        </w:rPr>
        <w:t>• Ask a teacher or support person for help</w:t>
      </w:r>
    </w:p>
    <w:p w14:paraId="7280E578" w14:textId="77777777" w:rsidR="00764F43" w:rsidRPr="00764F43" w:rsidRDefault="00764F43" w:rsidP="00764F43">
      <w:pPr>
        <w:rPr>
          <w:lang w:val="en-AU"/>
        </w:rPr>
      </w:pPr>
      <w:r w:rsidRPr="00764F43">
        <w:rPr>
          <w:lang w:val="en-AU"/>
        </w:rPr>
        <w:t>• Let the person doing the bullying know that what they are doing is bullying</w:t>
      </w:r>
    </w:p>
    <w:p w14:paraId="55F01365" w14:textId="03793986" w:rsidR="00764F43" w:rsidRPr="00764F43" w:rsidRDefault="000B1516" w:rsidP="00764F43">
      <w:pPr>
        <w:rPr>
          <w:lang w:val="en-AU"/>
        </w:rPr>
      </w:pPr>
      <w:r>
        <w:rPr>
          <w:noProof/>
          <w:lang w:val="en-AU"/>
        </w:rPr>
        <w:lastRenderedPageBreak/>
        <w:drawing>
          <wp:anchor distT="0" distB="0" distL="114300" distR="114300" simplePos="0" relativeHeight="251667456" behindDoc="1" locked="0" layoutInCell="1" allowOverlap="1" wp14:anchorId="752BA5DB" wp14:editId="64987E7A">
            <wp:simplePos x="0" y="0"/>
            <wp:positionH relativeFrom="page">
              <wp:posOffset>-192405</wp:posOffset>
            </wp:positionH>
            <wp:positionV relativeFrom="paragraph">
              <wp:posOffset>-892175</wp:posOffset>
            </wp:positionV>
            <wp:extent cx="7773035" cy="10668000"/>
            <wp:effectExtent l="0" t="0" r="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43" w:rsidRPr="00764F43">
        <w:rPr>
          <w:lang w:val="en-AU"/>
        </w:rPr>
        <w:t>• Refuse to join in with the bullying and walk away</w:t>
      </w:r>
    </w:p>
    <w:p w14:paraId="7624EB9F" w14:textId="1C7E4C2F" w:rsidR="00764F43" w:rsidRPr="00764F43" w:rsidRDefault="00764F43" w:rsidP="00764F43">
      <w:pPr>
        <w:rPr>
          <w:lang w:val="en-AU"/>
        </w:rPr>
      </w:pPr>
      <w:r w:rsidRPr="00764F43">
        <w:rPr>
          <w:lang w:val="en-AU"/>
        </w:rPr>
        <w:t>• Support the student who is being bullied</w:t>
      </w:r>
    </w:p>
    <w:p w14:paraId="5C370890" w14:textId="3FB4504C" w:rsidR="00764F43" w:rsidRPr="00764F43" w:rsidRDefault="00764F43" w:rsidP="00764F43">
      <w:pPr>
        <w:rPr>
          <w:lang w:val="en-AU"/>
        </w:rPr>
      </w:pPr>
      <w:r w:rsidRPr="00764F43">
        <w:rPr>
          <w:lang w:val="en-AU"/>
        </w:rPr>
        <w:t>• Support their friends and protect them from bullying (children who are alone are more likely to be the</w:t>
      </w:r>
      <w:r>
        <w:rPr>
          <w:lang w:val="en-AU"/>
        </w:rPr>
        <w:t xml:space="preserve"> </w:t>
      </w:r>
      <w:r w:rsidRPr="00764F43">
        <w:rPr>
          <w:lang w:val="en-AU"/>
        </w:rPr>
        <w:t>target of bullying, so encourage your children to be aware of children who are left out or on their own in the</w:t>
      </w:r>
      <w:r>
        <w:rPr>
          <w:lang w:val="en-AU"/>
        </w:rPr>
        <w:t xml:space="preserve"> </w:t>
      </w:r>
      <w:r w:rsidRPr="00764F43">
        <w:rPr>
          <w:lang w:val="en-AU"/>
        </w:rPr>
        <w:t>schoolyard).</w:t>
      </w:r>
    </w:p>
    <w:sectPr w:rsidR="00764F43" w:rsidRPr="00764F43" w:rsidSect="0058725C">
      <w:headerReference w:type="default" r:id="rId11"/>
      <w:footerReference w:type="default" r:id="rId12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9609" w14:textId="77777777" w:rsidR="006D2FE6" w:rsidRDefault="006D2FE6">
      <w:pPr>
        <w:spacing w:before="0" w:after="0" w:line="240" w:lineRule="auto"/>
      </w:pPr>
      <w:r>
        <w:separator/>
      </w:r>
    </w:p>
  </w:endnote>
  <w:endnote w:type="continuationSeparator" w:id="0">
    <w:p w14:paraId="218B8179" w14:textId="77777777" w:rsidR="006D2FE6" w:rsidRDefault="006D2F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0AC" w14:textId="77777777" w:rsidR="006D2FE6" w:rsidRDefault="006D2FE6">
      <w:pPr>
        <w:spacing w:before="0" w:after="0" w:line="240" w:lineRule="auto"/>
      </w:pPr>
      <w:r>
        <w:separator/>
      </w:r>
    </w:p>
  </w:footnote>
  <w:footnote w:type="continuationSeparator" w:id="0">
    <w:p w14:paraId="3230014F" w14:textId="77777777" w:rsidR="006D2FE6" w:rsidRDefault="006D2F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11D0B583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54454"/>
    <w:rsid w:val="000A0C28"/>
    <w:rsid w:val="000A792E"/>
    <w:rsid w:val="000B1516"/>
    <w:rsid w:val="000C1BDB"/>
    <w:rsid w:val="000D4544"/>
    <w:rsid w:val="0012311E"/>
    <w:rsid w:val="0014401D"/>
    <w:rsid w:val="00145403"/>
    <w:rsid w:val="00160825"/>
    <w:rsid w:val="00173B2E"/>
    <w:rsid w:val="00185D1A"/>
    <w:rsid w:val="00187448"/>
    <w:rsid w:val="001C0DA3"/>
    <w:rsid w:val="001C60C9"/>
    <w:rsid w:val="001F313E"/>
    <w:rsid w:val="001F463C"/>
    <w:rsid w:val="001F6B10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953C6"/>
    <w:rsid w:val="006A0076"/>
    <w:rsid w:val="006A3050"/>
    <w:rsid w:val="006B151F"/>
    <w:rsid w:val="006D2FE6"/>
    <w:rsid w:val="006F2CAB"/>
    <w:rsid w:val="0071185A"/>
    <w:rsid w:val="007529F7"/>
    <w:rsid w:val="00764F43"/>
    <w:rsid w:val="007669D8"/>
    <w:rsid w:val="007709E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2022-01-14T01:45:00Z</dcterms:created>
  <dcterms:modified xsi:type="dcterms:W3CDTF">2022-01-14T01:45:00Z</dcterms:modified>
</cp:coreProperties>
</file>