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3D74E60C" w:rsidR="009D7ABA" w:rsidRDefault="00B601EF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74733FE1" wp14:editId="48AA1F71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77303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F6ACBFF">
            <wp:simplePos x="0" y="0"/>
            <wp:positionH relativeFrom="margin">
              <wp:posOffset>-760730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1875CDF3" w:rsidR="009D7ABA" w:rsidRDefault="00735CED" w:rsidP="00A13D98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7B4EDF6E">
                <wp:simplePos x="0" y="0"/>
                <wp:positionH relativeFrom="column">
                  <wp:posOffset>-626745</wp:posOffset>
                </wp:positionH>
                <wp:positionV relativeFrom="paragraph">
                  <wp:posOffset>351155</wp:posOffset>
                </wp:positionV>
                <wp:extent cx="6667500" cy="1600200"/>
                <wp:effectExtent l="0" t="0" r="0" b="0"/>
                <wp:wrapTight wrapText="bothSides">
                  <wp:wrapPolygon edited="0">
                    <wp:start x="123" y="771"/>
                    <wp:lineTo x="123" y="20829"/>
                    <wp:lineTo x="21415" y="20829"/>
                    <wp:lineTo x="21415" y="771"/>
                    <wp:lineTo x="123" y="77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4CAD28EC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0545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</w:t>
                            </w:r>
                            <w:r w:rsidR="007740C9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42A26D14" w14:textId="65ECBE5F" w:rsidR="00A92894" w:rsidRPr="00735CED" w:rsidRDefault="00A92894" w:rsidP="007740C9">
                            <w:pPr>
                              <w:rPr>
                                <w:rFonts w:ascii="Proxima Nova Soft Md" w:hAnsi="Proxima Nova Soft Md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7740C9" w:rsidRPr="007740C9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families with an understanding of the Method of Shared Concern in managing bullying</w:t>
                            </w:r>
                            <w:r w:rsidR="00735CED">
                              <w:rPr>
                                <w:rFonts w:ascii="Proxima Nova Soft Md" w:hAnsi="Proxima Nova Soft Md"/>
                                <w:sz w:val="32"/>
                              </w:rPr>
                              <w:t xml:space="preserve"> </w:t>
                            </w:r>
                            <w:r w:rsidR="007740C9" w:rsidRPr="007740C9">
                              <w:rPr>
                                <w:rFonts w:ascii="Proxima Nova Soft Md" w:hAnsi="Proxima Nova Soft Md"/>
                                <w:sz w:val="32"/>
                              </w:rPr>
                              <w:t>incidents and how it works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35pt;margin-top:27.65pt;width:525pt;height:12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" filled="f" stroked="f">
                <v:textbox inset=",7.2pt,,7.2pt">
                  <w:txbxContent>
                    <w:p w14:paraId="77E8E535" w14:textId="4CAD28EC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Newsletter Item </w:t>
                      </w:r>
                      <w:r w:rsidR="0000545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</w:t>
                      </w:r>
                      <w:r w:rsidR="007740C9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2</w:t>
                      </w:r>
                    </w:p>
                    <w:p w14:paraId="42A26D14" w14:textId="65ECBE5F" w:rsidR="00A92894" w:rsidRPr="00735CED" w:rsidRDefault="00A92894" w:rsidP="007740C9">
                      <w:pPr>
                        <w:rPr>
                          <w:rFonts w:ascii="Proxima Nova Soft Md" w:hAnsi="Proxima Nova Soft Md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7740C9" w:rsidRPr="007740C9">
                        <w:rPr>
                          <w:rFonts w:ascii="Proxima Nova Soft Md" w:hAnsi="Proxima Nova Soft Md"/>
                          <w:sz w:val="32"/>
                        </w:rPr>
                        <w:t>To provide families with an understanding of the Method of Shared Concern in managing bullying</w:t>
                      </w:r>
                      <w:r w:rsidR="00735CED">
                        <w:rPr>
                          <w:rFonts w:ascii="Proxima Nova Soft Md" w:hAnsi="Proxima Nova Soft Md"/>
                          <w:sz w:val="32"/>
                        </w:rPr>
                        <w:t xml:space="preserve"> </w:t>
                      </w:r>
                      <w:r w:rsidR="007740C9" w:rsidRPr="007740C9">
                        <w:rPr>
                          <w:rFonts w:ascii="Proxima Nova Soft Md" w:hAnsi="Proxima Nova Soft Md"/>
                          <w:sz w:val="32"/>
                        </w:rPr>
                        <w:t>incidents and how it works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47548F" w14:textId="267CAFED" w:rsidR="009D7ABA" w:rsidRDefault="00A13D98" w:rsidP="00EC560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27867243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4C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</w:p>
    <w:p w14:paraId="6B1E49D7" w14:textId="77777777" w:rsidR="007740C9" w:rsidRDefault="007740C9" w:rsidP="00175267">
      <w:pPr>
        <w:pStyle w:val="Heading3nonumber"/>
        <w:rPr>
          <w:sz w:val="32"/>
        </w:rPr>
      </w:pPr>
      <w:r w:rsidRPr="007740C9">
        <w:rPr>
          <w:sz w:val="32"/>
        </w:rPr>
        <w:t>The Shared Concern method</w:t>
      </w:r>
    </w:p>
    <w:p w14:paraId="7028C8F7" w14:textId="24FCBB61" w:rsidR="007740C9" w:rsidRPr="007740C9" w:rsidRDefault="007740C9" w:rsidP="007740C9">
      <w:pPr>
        <w:rPr>
          <w:lang w:val="en-AU"/>
        </w:rPr>
      </w:pPr>
      <w:r w:rsidRPr="007740C9">
        <w:rPr>
          <w:lang w:val="en-AU"/>
        </w:rPr>
        <w:t>The key to stopping bullying is getting those involved to talk about what is happening and decide how to</w:t>
      </w:r>
      <w:r>
        <w:rPr>
          <w:lang w:val="en-AU"/>
        </w:rPr>
        <w:t xml:space="preserve"> </w:t>
      </w:r>
      <w:r w:rsidRPr="007740C9">
        <w:rPr>
          <w:lang w:val="en-AU"/>
        </w:rPr>
        <w:t>overcome the problem. The Friendly Schools Plus Program recommends that schools use the Method of</w:t>
      </w:r>
    </w:p>
    <w:p w14:paraId="49F40A22" w14:textId="26E2A117" w:rsidR="007740C9" w:rsidRPr="007740C9" w:rsidRDefault="007740C9" w:rsidP="007740C9">
      <w:pPr>
        <w:rPr>
          <w:lang w:val="en-AU"/>
        </w:rPr>
      </w:pPr>
      <w:r w:rsidRPr="007740C9">
        <w:rPr>
          <w:lang w:val="en-AU"/>
        </w:rPr>
        <w:t>Shared Concern to encourage children to talk about bullying incidents. Families can also use this strategy at</w:t>
      </w:r>
      <w:r>
        <w:rPr>
          <w:lang w:val="en-AU"/>
        </w:rPr>
        <w:t xml:space="preserve"> </w:t>
      </w:r>
      <w:r w:rsidRPr="007740C9">
        <w:rPr>
          <w:lang w:val="en-AU"/>
        </w:rPr>
        <w:t>home.</w:t>
      </w:r>
    </w:p>
    <w:p w14:paraId="7DECF6A4" w14:textId="50F3ADC6" w:rsidR="00175267" w:rsidRDefault="007740C9" w:rsidP="007740C9">
      <w:pPr>
        <w:rPr>
          <w:lang w:val="en-AU"/>
        </w:rPr>
      </w:pPr>
      <w:r w:rsidRPr="007740C9">
        <w:rPr>
          <w:lang w:val="en-AU"/>
        </w:rPr>
        <w:t>The Method of Shared Concern aims to change the behaviour of students who are bullying and to improve the</w:t>
      </w:r>
      <w:r>
        <w:rPr>
          <w:lang w:val="en-AU"/>
        </w:rPr>
        <w:t xml:space="preserve"> </w:t>
      </w:r>
      <w:r w:rsidRPr="007740C9">
        <w:rPr>
          <w:lang w:val="en-AU"/>
        </w:rPr>
        <w:t>situation for the student being bullied. This method helps students develop empathy and concern for others</w:t>
      </w:r>
      <w:r>
        <w:rPr>
          <w:lang w:val="en-AU"/>
        </w:rPr>
        <w:t xml:space="preserve"> </w:t>
      </w:r>
      <w:r w:rsidRPr="007740C9">
        <w:rPr>
          <w:lang w:val="en-AU"/>
        </w:rPr>
        <w:t>and gives them strategies to help them get along better with others in the school and at home.</w:t>
      </w:r>
    </w:p>
    <w:p w14:paraId="2F5E73AD" w14:textId="162C52E5" w:rsidR="00E3461D" w:rsidRDefault="00E3461D" w:rsidP="007740C9">
      <w:pPr>
        <w:rPr>
          <w:lang w:val="en-AU"/>
        </w:rPr>
      </w:pPr>
    </w:p>
    <w:p w14:paraId="399CA490" w14:textId="2DAACE14" w:rsidR="00E3461D" w:rsidRDefault="00E3461D" w:rsidP="00E3461D">
      <w:pPr>
        <w:pStyle w:val="Heading3nonumber"/>
      </w:pPr>
      <w:r w:rsidRPr="00E3461D">
        <w:t>How does the method work?</w:t>
      </w:r>
    </w:p>
    <w:p w14:paraId="088D1E8F" w14:textId="045D8E8B" w:rsidR="00E3461D" w:rsidRPr="00E3461D" w:rsidRDefault="00E3461D" w:rsidP="00E3461D">
      <w:pPr>
        <w:rPr>
          <w:lang w:val="en-AU"/>
        </w:rPr>
      </w:pPr>
      <w:r w:rsidRPr="00E3461D">
        <w:rPr>
          <w:lang w:val="en-AU"/>
        </w:rPr>
        <w:t>1. Individual meetings are held with each of the students involved in the bullying incident: the student or</w:t>
      </w:r>
      <w:r>
        <w:rPr>
          <w:lang w:val="en-AU"/>
        </w:rPr>
        <w:t xml:space="preserve"> </w:t>
      </w:r>
      <w:r w:rsidRPr="00E3461D">
        <w:rPr>
          <w:lang w:val="en-AU"/>
        </w:rPr>
        <w:t>students bullying, the person being bullied and any bystanders who may have seen what was happening.</w:t>
      </w:r>
    </w:p>
    <w:p w14:paraId="51193E39" w14:textId="5FF9FF0B" w:rsidR="00E3461D" w:rsidRPr="00E3461D" w:rsidRDefault="00E3461D" w:rsidP="00E3461D">
      <w:pPr>
        <w:rPr>
          <w:lang w:val="en-AU"/>
        </w:rPr>
      </w:pPr>
      <w:r w:rsidRPr="00E3461D">
        <w:rPr>
          <w:lang w:val="en-AU"/>
        </w:rPr>
        <w:t>2. Each student is asked about the bullying behaviour and to suggest ways he or she personally could help to</w:t>
      </w:r>
      <w:r>
        <w:rPr>
          <w:lang w:val="en-AU"/>
        </w:rPr>
        <w:t xml:space="preserve"> </w:t>
      </w:r>
      <w:r w:rsidRPr="00E3461D">
        <w:rPr>
          <w:lang w:val="en-AU"/>
        </w:rPr>
        <w:t>improve the situation for the person being victimised.</w:t>
      </w:r>
    </w:p>
    <w:p w14:paraId="32481829" w14:textId="46E51A3D" w:rsidR="00E3461D" w:rsidRPr="00E3461D" w:rsidRDefault="00E3461D" w:rsidP="00E3461D">
      <w:pPr>
        <w:rPr>
          <w:lang w:val="en-AU"/>
        </w:rPr>
      </w:pPr>
      <w:r w:rsidRPr="00E3461D">
        <w:rPr>
          <w:lang w:val="en-AU"/>
        </w:rPr>
        <w:t>3. The student being bullied is also given the opportunity to discuss what happened and is encouraged to</w:t>
      </w:r>
      <w:r>
        <w:rPr>
          <w:lang w:val="en-AU"/>
        </w:rPr>
        <w:t xml:space="preserve"> </w:t>
      </w:r>
      <w:r w:rsidRPr="00E3461D">
        <w:rPr>
          <w:lang w:val="en-AU"/>
        </w:rPr>
        <w:t>think of ways to improve the situation.</w:t>
      </w:r>
    </w:p>
    <w:p w14:paraId="0CB09615" w14:textId="687E50EE" w:rsidR="00E3461D" w:rsidRPr="00E3461D" w:rsidRDefault="00E3461D" w:rsidP="00E3461D">
      <w:pPr>
        <w:rPr>
          <w:lang w:val="en-AU"/>
        </w:rPr>
      </w:pPr>
      <w:r w:rsidRPr="00E3461D">
        <w:rPr>
          <w:lang w:val="en-AU"/>
        </w:rPr>
        <w:t>4. There are follow-up meetings, discussions and planning that give students the opportunity to change and</w:t>
      </w:r>
      <w:r>
        <w:rPr>
          <w:lang w:val="en-AU"/>
        </w:rPr>
        <w:t xml:space="preserve"> </w:t>
      </w:r>
      <w:r w:rsidRPr="00E3461D">
        <w:rPr>
          <w:lang w:val="en-AU"/>
        </w:rPr>
        <w:t>to put these new behaviours into practice in a supportive environment.</w:t>
      </w:r>
    </w:p>
    <w:sectPr w:rsidR="00E3461D" w:rsidRPr="00E3461D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66C6" w14:textId="77777777" w:rsidR="00692A29" w:rsidRDefault="00692A29">
      <w:pPr>
        <w:spacing w:before="0" w:after="0" w:line="240" w:lineRule="auto"/>
      </w:pPr>
      <w:r>
        <w:separator/>
      </w:r>
    </w:p>
  </w:endnote>
  <w:endnote w:type="continuationSeparator" w:id="0">
    <w:p w14:paraId="0430A884" w14:textId="77777777" w:rsidR="00692A29" w:rsidRDefault="00692A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E675" w14:textId="77777777" w:rsidR="00692A29" w:rsidRDefault="00692A29">
      <w:pPr>
        <w:spacing w:before="0" w:after="0" w:line="240" w:lineRule="auto"/>
      </w:pPr>
      <w:r>
        <w:separator/>
      </w:r>
    </w:p>
  </w:footnote>
  <w:footnote w:type="continuationSeparator" w:id="0">
    <w:p w14:paraId="4C72F46E" w14:textId="77777777" w:rsidR="00692A29" w:rsidRDefault="00692A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4F2DEBAE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0545C"/>
    <w:rsid w:val="00054454"/>
    <w:rsid w:val="000A0C28"/>
    <w:rsid w:val="000A792E"/>
    <w:rsid w:val="000C1BDB"/>
    <w:rsid w:val="000D4544"/>
    <w:rsid w:val="0012311E"/>
    <w:rsid w:val="0014401D"/>
    <w:rsid w:val="00145403"/>
    <w:rsid w:val="00160825"/>
    <w:rsid w:val="00173B2E"/>
    <w:rsid w:val="00175267"/>
    <w:rsid w:val="00185D1A"/>
    <w:rsid w:val="00187448"/>
    <w:rsid w:val="001C0DA3"/>
    <w:rsid w:val="001C60C9"/>
    <w:rsid w:val="001F313E"/>
    <w:rsid w:val="001F463C"/>
    <w:rsid w:val="001F6B10"/>
    <w:rsid w:val="00207448"/>
    <w:rsid w:val="00241DA5"/>
    <w:rsid w:val="002543AD"/>
    <w:rsid w:val="002A0A0E"/>
    <w:rsid w:val="002A13A3"/>
    <w:rsid w:val="002D3130"/>
    <w:rsid w:val="002D5FE6"/>
    <w:rsid w:val="002E587E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92A29"/>
    <w:rsid w:val="006953C6"/>
    <w:rsid w:val="006A0076"/>
    <w:rsid w:val="006A3050"/>
    <w:rsid w:val="006B151F"/>
    <w:rsid w:val="006F2CAB"/>
    <w:rsid w:val="0071185A"/>
    <w:rsid w:val="00735CED"/>
    <w:rsid w:val="007529F7"/>
    <w:rsid w:val="00764F43"/>
    <w:rsid w:val="007669D8"/>
    <w:rsid w:val="007709E9"/>
    <w:rsid w:val="007740C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601EF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3461D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2022-01-14T01:50:00Z</dcterms:created>
  <dcterms:modified xsi:type="dcterms:W3CDTF">2022-01-14T01:50:00Z</dcterms:modified>
</cp:coreProperties>
</file>